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01A814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A63003">
        <w:rPr>
          <w:rFonts w:eastAsia="Arial Unicode MS"/>
          <w:b/>
        </w:rPr>
        <w:t>3</w:t>
      </w:r>
      <w:r w:rsidR="00CD2131">
        <w:rPr>
          <w:rFonts w:eastAsia="Arial Unicode MS"/>
          <w:b/>
        </w:rPr>
        <w:t>3</w:t>
      </w:r>
    </w:p>
    <w:p w14:paraId="46580069" w14:textId="2BCBB92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5E5D01">
        <w:rPr>
          <w:rFonts w:eastAsia="Arial Unicode MS"/>
        </w:rPr>
        <w:t>5</w:t>
      </w:r>
      <w:r w:rsidR="00CD2131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275C5E10" w14:textId="77777777" w:rsidR="00CD2131" w:rsidRPr="00CD2131" w:rsidRDefault="00CD2131" w:rsidP="00CD2131">
      <w:pPr>
        <w:jc w:val="both"/>
        <w:rPr>
          <w:b/>
        </w:rPr>
      </w:pPr>
      <w:bookmarkStart w:id="4" w:name="_Hlk142833296"/>
      <w:r w:rsidRPr="00CD2131">
        <w:rPr>
          <w:b/>
        </w:rPr>
        <w:t>Par pašvaldības kustamās mantas – tērauda apkures katla un degvielas tvertņu - atsavināšanu, trešās  izsoles noteikumu apstiprināšanu</w:t>
      </w:r>
    </w:p>
    <w:p w14:paraId="79EDFBCD" w14:textId="77777777" w:rsidR="00CD2131" w:rsidRPr="00CB68C4" w:rsidRDefault="00CD2131" w:rsidP="00CD2131">
      <w:pPr>
        <w:ind w:firstLine="720"/>
        <w:jc w:val="both"/>
      </w:pPr>
    </w:p>
    <w:p w14:paraId="39E1DA0A" w14:textId="160A2495" w:rsidR="00CD2131" w:rsidRPr="00010979" w:rsidRDefault="00CD2131" w:rsidP="00CD2131">
      <w:pPr>
        <w:shd w:val="clear" w:color="auto" w:fill="FFFFFF"/>
        <w:ind w:firstLine="720"/>
        <w:jc w:val="both"/>
      </w:pPr>
      <w:r w:rsidRPr="00CB68C4">
        <w:t>Madonas novada pašvaldības dome 202</w:t>
      </w:r>
      <w:r>
        <w:t>3</w:t>
      </w:r>
      <w:r w:rsidRPr="00CB68C4">
        <w:t xml:space="preserve">. gada </w:t>
      </w:r>
      <w:r>
        <w:t xml:space="preserve">31. maijā </w:t>
      </w:r>
      <w:r w:rsidRPr="00CB68C4">
        <w:t>pieņēma lēmumu Nr.</w:t>
      </w:r>
      <w:r>
        <w:t> </w:t>
      </w:r>
      <w:r>
        <w:t>331</w:t>
      </w:r>
      <w:r w:rsidRPr="00CB68C4">
        <w:t xml:space="preserve"> “</w:t>
      </w:r>
      <w:r>
        <w:t xml:space="preserve">Par </w:t>
      </w:r>
      <w:r w:rsidRPr="00193D81">
        <w:t>pašvaldības kustamās mantas – tērauda apkures katla un degvielas tvertņu - nosacīto cenu un otrās izsoles noteikumu apstiprināšanu</w:t>
      </w:r>
      <w:r w:rsidRPr="00CB68C4">
        <w:t>”</w:t>
      </w:r>
      <w:r>
        <w:t xml:space="preserve"> </w:t>
      </w:r>
      <w:r w:rsidRPr="00CB68C4">
        <w:t>(protokols Nr.</w:t>
      </w:r>
      <w:r>
        <w:t> </w:t>
      </w:r>
      <w:r>
        <w:t>7</w:t>
      </w:r>
      <w:r w:rsidRPr="00CB68C4">
        <w:t>,</w:t>
      </w:r>
      <w:r>
        <w:t> </w:t>
      </w:r>
      <w:r>
        <w:t>66</w:t>
      </w:r>
      <w:r w:rsidRPr="00CB68C4">
        <w:t>.</w:t>
      </w:r>
      <w:r>
        <w:t> </w:t>
      </w:r>
      <w:r w:rsidRPr="00CB68C4">
        <w:t xml:space="preserve">p.), ar kuru </w:t>
      </w:r>
      <w:r>
        <w:t xml:space="preserve">apstiprināja </w:t>
      </w:r>
      <w:r w:rsidRPr="005E6137">
        <w:t xml:space="preserve">pašvaldības kustamās mantas – tērauda apkures katla un piecu degvielas tvertņu, </w:t>
      </w:r>
      <w:r>
        <w:t xml:space="preserve">otrās </w:t>
      </w:r>
      <w:r w:rsidRPr="005E6137">
        <w:t xml:space="preserve">izsoles noteikumus </w:t>
      </w:r>
      <w:r>
        <w:t xml:space="preserve">un noteica otrās izsoles sākuma cenu 720,00 </w:t>
      </w:r>
      <w:proofErr w:type="spellStart"/>
      <w:r w:rsidRPr="0040095F">
        <w:rPr>
          <w:i/>
          <w:iCs/>
        </w:rPr>
        <w:t>euro</w:t>
      </w:r>
      <w:proofErr w:type="spellEnd"/>
      <w:r>
        <w:t>. Izsolē 2023. gada 30.</w:t>
      </w:r>
      <w:r>
        <w:t> </w:t>
      </w:r>
      <w:r>
        <w:t xml:space="preserve">jūnijā nebija pieteicies neviens pretendents. Pārskatot izsoles noteikumus, konstatēts, ka nav nepieciešama izsoles noteikumos norādītā </w:t>
      </w:r>
      <w:r w:rsidRPr="00010979">
        <w:t>Atkritumu apsaimniekošanas atļauja ar tiesībām savākt un pārvadāt bīstamos atkritumus (mazutu) (atkritumu klases kods 160708 - naftas produktus saturoši atkritumi)</w:t>
      </w:r>
      <w:r>
        <w:t xml:space="preserve">, bet nepieciešama </w:t>
      </w:r>
      <w:r w:rsidRPr="00010979">
        <w:t>B kategorijas atļauja piesārņojošai darbībai - 191202- melnie metāli ( metāllūžņi, kas radušies rūpnieciskās darbības rezultātā</w:t>
      </w:r>
      <w:r>
        <w:t>)</w:t>
      </w:r>
      <w:r w:rsidRPr="00010979">
        <w:t>.</w:t>
      </w:r>
      <w:r>
        <w:t xml:space="preserve"> Līdz ar to būtu nepieciešams apstiprināt jaunus izsoles noteikumus.</w:t>
      </w:r>
    </w:p>
    <w:p w14:paraId="28768122" w14:textId="05BDE640" w:rsidR="00CD2131" w:rsidRPr="00010979" w:rsidRDefault="00CD2131" w:rsidP="00CD2131">
      <w:pPr>
        <w:shd w:val="clear" w:color="auto" w:fill="FFFFFF"/>
        <w:ind w:firstLine="720"/>
        <w:jc w:val="both"/>
      </w:pPr>
      <w:r w:rsidRPr="00576093">
        <w:t>Publiskas personas mantas atsavināšanas likuma</w:t>
      </w:r>
      <w:r>
        <w:t xml:space="preserve"> </w:t>
      </w:r>
      <w:r w:rsidRPr="00010979">
        <w:t>10.</w:t>
      </w:r>
      <w:r>
        <w:t> </w:t>
      </w:r>
      <w:r w:rsidRPr="00010979">
        <w:t>pant</w:t>
      </w:r>
      <w:r>
        <w:t>a pirmajā daļā paredzēts, ka i</w:t>
      </w:r>
      <w:r w:rsidRPr="00010979">
        <w:t>zsoles noteikumus apstiprina šā likuma </w:t>
      </w:r>
      <w:r>
        <w:t xml:space="preserve"> </w:t>
      </w:r>
      <w:hyperlink r:id="rId8" w:anchor="p9" w:history="1">
        <w:r w:rsidRPr="00010979">
          <w:t>9.</w:t>
        </w:r>
        <w:r>
          <w:t> </w:t>
        </w:r>
        <w:r w:rsidRPr="00010979">
          <w:t>pantā</w:t>
        </w:r>
      </w:hyperlink>
      <w:r w:rsidRPr="00010979">
        <w:t xml:space="preserve"> minētā institūcija. </w:t>
      </w:r>
      <w:r w:rsidRPr="00576093">
        <w:t>Publiskas personas mantas atsavināšanas likuma</w:t>
      </w:r>
      <w:r>
        <w:t xml:space="preserve"> 9.</w:t>
      </w:r>
      <w:r>
        <w:t> </w:t>
      </w:r>
      <w:r>
        <w:t>pantā paredzēts, ka k</w:t>
      </w:r>
      <w:r w:rsidRPr="00010979">
        <w:t>ustamās mantas atsavināšanu organizē publiska persona, tās iestāde vai kapitālsabiedrība, kuras valdījumā vai turējumā atrodas attiecīgā manta.</w:t>
      </w:r>
    </w:p>
    <w:p w14:paraId="2E2A2039" w14:textId="14CA9A4D" w:rsidR="00CD2131" w:rsidRPr="00CD2131" w:rsidRDefault="00CD2131" w:rsidP="00CD2131">
      <w:pPr>
        <w:suppressAutoHyphens/>
        <w:ind w:firstLine="709"/>
        <w:jc w:val="both"/>
        <w:rPr>
          <w:rFonts w:ascii="Calibri" w:eastAsia="Calibri" w:hAnsi="Calibri"/>
          <w:color w:val="000000"/>
        </w:rPr>
      </w:pPr>
      <w:r>
        <w:t xml:space="preserve">Pamatojoties uz </w:t>
      </w:r>
      <w:r w:rsidRPr="00576093">
        <w:t>Publiskas personas mantas atsavināšanas likuma</w:t>
      </w:r>
      <w:r>
        <w:t xml:space="preserve"> 9. pantu, 10.</w:t>
      </w:r>
      <w:r>
        <w:t> </w:t>
      </w:r>
      <w:r>
        <w:t xml:space="preserve">panta pirmo daļu, </w:t>
      </w:r>
      <w:r>
        <w:rPr>
          <w:rFonts w:eastAsia="Calibri" w:cs="Calibri"/>
          <w:lang w:eastAsia="ar-SA"/>
        </w:rPr>
        <w:t>noklausījusies</w:t>
      </w:r>
      <w:r w:rsidRPr="005E6137">
        <w:rPr>
          <w:rFonts w:eastAsia="Calibri" w:cs="Calibri"/>
          <w:lang w:eastAsia="ar-SA"/>
        </w:rPr>
        <w:t xml:space="preserve"> sniegto informāciju</w:t>
      </w:r>
      <w:r w:rsidRPr="005E6137">
        <w:rPr>
          <w:rFonts w:eastAsia="Calibri"/>
          <w:color w:val="000000"/>
        </w:rPr>
        <w:t>,</w:t>
      </w:r>
      <w:r>
        <w:rPr>
          <w:rFonts w:ascii="Calibri" w:eastAsia="Calibri" w:hAnsi="Calibri"/>
          <w:color w:val="000000"/>
        </w:rPr>
        <w:t xml:space="preserve">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4C25C290" w14:textId="77777777" w:rsidR="00CD2131" w:rsidRPr="00DD5D53" w:rsidRDefault="00CD2131" w:rsidP="00CD2131">
      <w:pPr>
        <w:jc w:val="both"/>
      </w:pPr>
    </w:p>
    <w:p w14:paraId="5FA5DEEF" w14:textId="77777777" w:rsidR="00CD2131" w:rsidRPr="005E6137" w:rsidRDefault="00CD2131" w:rsidP="00CD2131">
      <w:pPr>
        <w:pStyle w:val="Sarakstarindkopa"/>
        <w:numPr>
          <w:ilvl w:val="0"/>
          <w:numId w:val="44"/>
        </w:numPr>
        <w:spacing w:before="0" w:beforeAutospacing="0" w:after="0" w:afterAutospacing="0" w:line="259" w:lineRule="auto"/>
        <w:ind w:left="709" w:hanging="709"/>
        <w:contextualSpacing/>
        <w:jc w:val="both"/>
      </w:pPr>
      <w:r w:rsidRPr="005E6137">
        <w:t xml:space="preserve">Apstiprināt pašvaldības kustamās mantas – tērauda apkures katla un piecu degvielas tvertņu, </w:t>
      </w:r>
      <w:r>
        <w:t xml:space="preserve">trešās </w:t>
      </w:r>
      <w:r w:rsidRPr="005E6137">
        <w:t>izsoles noteikumus (izsoles noteikumi pielikumā).</w:t>
      </w:r>
    </w:p>
    <w:p w14:paraId="796661BE" w14:textId="77777777" w:rsidR="00CD2131" w:rsidRPr="005E6137" w:rsidRDefault="00CD2131" w:rsidP="00CD2131">
      <w:pPr>
        <w:pStyle w:val="Sarakstarindkopa"/>
        <w:numPr>
          <w:ilvl w:val="0"/>
          <w:numId w:val="44"/>
        </w:numPr>
        <w:spacing w:before="0" w:beforeAutospacing="0" w:after="0" w:afterAutospacing="0" w:line="259" w:lineRule="auto"/>
        <w:ind w:left="709" w:hanging="709"/>
        <w:contextualSpacing/>
        <w:jc w:val="both"/>
      </w:pPr>
      <w:r w:rsidRPr="005E6137">
        <w:t>Uzdot Pašvaldības īpašuma iznomāšanas un atsavināšanas izsoļu komisijai organizēt kustamās mantas izsoli.</w:t>
      </w:r>
    </w:p>
    <w:p w14:paraId="67C0BDF1" w14:textId="53FD08BF" w:rsidR="00CD2131" w:rsidRPr="005E6137" w:rsidRDefault="00CD2131" w:rsidP="00CD2131">
      <w:pPr>
        <w:pStyle w:val="Sarakstarindkopa"/>
        <w:numPr>
          <w:ilvl w:val="0"/>
          <w:numId w:val="44"/>
        </w:numPr>
        <w:spacing w:before="0" w:beforeAutospacing="0" w:after="0" w:afterAutospacing="0" w:line="259" w:lineRule="auto"/>
        <w:ind w:left="709" w:hanging="709"/>
        <w:contextualSpacing/>
        <w:jc w:val="both"/>
      </w:pPr>
      <w:r w:rsidRPr="005E6137">
        <w:t>Kontroli par lēmuma izpildi uzdot pašvaldības izpilddirektoram U.</w:t>
      </w:r>
      <w:r>
        <w:t> </w:t>
      </w:r>
      <w:r w:rsidRPr="005E6137">
        <w:t>Fjodorovam.</w:t>
      </w:r>
    </w:p>
    <w:bookmarkEnd w:id="1"/>
    <w:bookmarkEnd w:id="2"/>
    <w:bookmarkEnd w:id="3"/>
    <w:bookmarkEnd w:id="4"/>
    <w:p w14:paraId="6FA7EBF6" w14:textId="583A108E" w:rsidR="00246F5F" w:rsidRDefault="00246F5F" w:rsidP="006E0581">
      <w:pPr>
        <w:jc w:val="both"/>
        <w:rPr>
          <w:rFonts w:eastAsia="Calibri"/>
        </w:rPr>
      </w:pPr>
    </w:p>
    <w:p w14:paraId="4699EFA0" w14:textId="457B95DD" w:rsidR="00CD2131" w:rsidRDefault="00CD2131" w:rsidP="006E0581">
      <w:pPr>
        <w:jc w:val="both"/>
        <w:rPr>
          <w:rFonts w:eastAsia="Calibri"/>
        </w:rPr>
      </w:pPr>
    </w:p>
    <w:p w14:paraId="313112D5" w14:textId="77777777" w:rsidR="00CD2131" w:rsidRPr="0095109C" w:rsidRDefault="00CD2131" w:rsidP="006E0581">
      <w:pPr>
        <w:jc w:val="both"/>
        <w:rPr>
          <w:rFonts w:eastAsia="Calibri"/>
        </w:rPr>
      </w:pPr>
    </w:p>
    <w:p w14:paraId="5A3BC0E5" w14:textId="77777777" w:rsidR="00DA127E" w:rsidRPr="00582C08" w:rsidRDefault="00DA127E" w:rsidP="006E0581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00558C1B" w14:textId="77777777" w:rsidR="004967FB" w:rsidRDefault="004967FB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E0F3981" w14:textId="42AC3D29" w:rsidR="004967FB" w:rsidRDefault="00CD2131" w:rsidP="00CD2131">
      <w:pPr>
        <w:ind w:firstLine="142"/>
        <w:rPr>
          <w:i/>
        </w:rPr>
      </w:pPr>
      <w:r w:rsidRPr="00D80A91">
        <w:rPr>
          <w:i/>
        </w:rPr>
        <w:lastRenderedPageBreak/>
        <w:t>Lutce 29287466</w:t>
      </w:r>
    </w:p>
    <w:p w14:paraId="64B3282E" w14:textId="48196831" w:rsidR="00CD2131" w:rsidRDefault="00CD2131" w:rsidP="00CD2131">
      <w:pPr>
        <w:ind w:firstLine="142"/>
        <w:rPr>
          <w:i/>
        </w:rPr>
      </w:pPr>
    </w:p>
    <w:p w14:paraId="11BF06D5" w14:textId="02A025AA" w:rsidR="00CD2131" w:rsidRDefault="00CD2131" w:rsidP="00CD2131">
      <w:pPr>
        <w:ind w:firstLine="142"/>
        <w:rPr>
          <w:i/>
        </w:rPr>
      </w:pPr>
    </w:p>
    <w:p w14:paraId="54D189B4" w14:textId="77777777" w:rsidR="00CD2131" w:rsidRPr="00CD2131" w:rsidRDefault="00CD2131" w:rsidP="00CD2131">
      <w:pPr>
        <w:ind w:firstLine="142"/>
        <w:rPr>
          <w:i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5"/>
    </w:p>
    <w:sectPr w:rsidR="004067A5" w:rsidRPr="00F27198" w:rsidSect="00F76684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D262" w14:textId="77777777" w:rsidR="00690596" w:rsidRDefault="00690596" w:rsidP="00151271">
      <w:r>
        <w:separator/>
      </w:r>
    </w:p>
  </w:endnote>
  <w:endnote w:type="continuationSeparator" w:id="0">
    <w:p w14:paraId="27A4F9D4" w14:textId="77777777" w:rsidR="00690596" w:rsidRDefault="0069059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B958" w14:textId="77777777" w:rsidR="00690596" w:rsidRDefault="00690596" w:rsidP="00151271">
      <w:r>
        <w:separator/>
      </w:r>
    </w:p>
  </w:footnote>
  <w:footnote w:type="continuationSeparator" w:id="0">
    <w:p w14:paraId="66DDFC5F" w14:textId="77777777" w:rsidR="00690596" w:rsidRDefault="0069059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8E02C0"/>
    <w:multiLevelType w:val="hybridMultilevel"/>
    <w:tmpl w:val="80CC7F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FD1B50"/>
    <w:multiLevelType w:val="hybridMultilevel"/>
    <w:tmpl w:val="256C27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725F86"/>
    <w:multiLevelType w:val="hybridMultilevel"/>
    <w:tmpl w:val="A9E2E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850DB3"/>
    <w:multiLevelType w:val="hybridMultilevel"/>
    <w:tmpl w:val="778CC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14"/>
  </w:num>
  <w:num w:numId="5">
    <w:abstractNumId w:val="38"/>
  </w:num>
  <w:num w:numId="6">
    <w:abstractNumId w:val="26"/>
  </w:num>
  <w:num w:numId="7">
    <w:abstractNumId w:val="0"/>
  </w:num>
  <w:num w:numId="8">
    <w:abstractNumId w:val="20"/>
  </w:num>
  <w:num w:numId="9">
    <w:abstractNumId w:val="3"/>
  </w:num>
  <w:num w:numId="10">
    <w:abstractNumId w:val="40"/>
  </w:num>
  <w:num w:numId="11">
    <w:abstractNumId w:val="29"/>
  </w:num>
  <w:num w:numId="12">
    <w:abstractNumId w:val="19"/>
  </w:num>
  <w:num w:numId="13">
    <w:abstractNumId w:val="4"/>
  </w:num>
  <w:num w:numId="14">
    <w:abstractNumId w:val="33"/>
  </w:num>
  <w:num w:numId="15">
    <w:abstractNumId w:val="35"/>
  </w:num>
  <w:num w:numId="16">
    <w:abstractNumId w:val="1"/>
  </w:num>
  <w:num w:numId="17">
    <w:abstractNumId w:val="17"/>
  </w:num>
  <w:num w:numId="18">
    <w:abstractNumId w:val="25"/>
  </w:num>
  <w:num w:numId="19">
    <w:abstractNumId w:val="24"/>
  </w:num>
  <w:num w:numId="20">
    <w:abstractNumId w:val="9"/>
  </w:num>
  <w:num w:numId="21">
    <w:abstractNumId w:val="39"/>
  </w:num>
  <w:num w:numId="22">
    <w:abstractNumId w:val="36"/>
  </w:num>
  <w:num w:numId="23">
    <w:abstractNumId w:val="23"/>
  </w:num>
  <w:num w:numId="24">
    <w:abstractNumId w:val="34"/>
  </w:num>
  <w:num w:numId="25">
    <w:abstractNumId w:val="43"/>
  </w:num>
  <w:num w:numId="26">
    <w:abstractNumId w:val="30"/>
  </w:num>
  <w:num w:numId="27">
    <w:abstractNumId w:val="21"/>
  </w:num>
  <w:num w:numId="28">
    <w:abstractNumId w:val="32"/>
  </w:num>
  <w:num w:numId="29">
    <w:abstractNumId w:val="6"/>
  </w:num>
  <w:num w:numId="30">
    <w:abstractNumId w:val="7"/>
  </w:num>
  <w:num w:numId="31">
    <w:abstractNumId w:val="28"/>
  </w:num>
  <w:num w:numId="32">
    <w:abstractNumId w:val="2"/>
  </w:num>
  <w:num w:numId="33">
    <w:abstractNumId w:val="11"/>
  </w:num>
  <w:num w:numId="34">
    <w:abstractNumId w:val="5"/>
  </w:num>
  <w:num w:numId="35">
    <w:abstractNumId w:val="42"/>
  </w:num>
  <w:num w:numId="36">
    <w:abstractNumId w:val="31"/>
  </w:num>
  <w:num w:numId="37">
    <w:abstractNumId w:val="15"/>
  </w:num>
  <w:num w:numId="38">
    <w:abstractNumId w:val="18"/>
  </w:num>
  <w:num w:numId="39">
    <w:abstractNumId w:val="8"/>
  </w:num>
  <w:num w:numId="40">
    <w:abstractNumId w:val="41"/>
  </w:num>
  <w:num w:numId="41">
    <w:abstractNumId w:val="10"/>
  </w:num>
  <w:num w:numId="42">
    <w:abstractNumId w:val="37"/>
  </w:num>
  <w:num w:numId="43">
    <w:abstractNumId w:val="1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33A52"/>
    <w:rsid w:val="00151271"/>
    <w:rsid w:val="00153216"/>
    <w:rsid w:val="00156C1B"/>
    <w:rsid w:val="001729F0"/>
    <w:rsid w:val="00181528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20A4"/>
    <w:rsid w:val="002B3FC2"/>
    <w:rsid w:val="002E79E1"/>
    <w:rsid w:val="002F1806"/>
    <w:rsid w:val="00322927"/>
    <w:rsid w:val="0034204B"/>
    <w:rsid w:val="00364DE3"/>
    <w:rsid w:val="003766F4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967FB"/>
    <w:rsid w:val="004F6C4F"/>
    <w:rsid w:val="00550ED0"/>
    <w:rsid w:val="0056654D"/>
    <w:rsid w:val="00573A86"/>
    <w:rsid w:val="00582C08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73FB6"/>
    <w:rsid w:val="00690596"/>
    <w:rsid w:val="006E0581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79</cp:revision>
  <dcterms:created xsi:type="dcterms:W3CDTF">2023-08-17T07:16:00Z</dcterms:created>
  <dcterms:modified xsi:type="dcterms:W3CDTF">2023-09-04T11:01:00Z</dcterms:modified>
</cp:coreProperties>
</file>